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89</w:t>
      </w:r>
    </w:p>
    <w:p>
      <w:r>
        <w:t>Bundesgericht (BGE), 2005-11-18, DE</w:t>
      </w:r>
    </w:p>
    <w:p>
      <w:r>
        <w:rPr>
          <w:b/>
        </w:rPr>
        <w:t xml:space="preserve">Quelle: </w:t>
      </w:r>
      <w:r>
        <w:t>https://mcp.opencaselaw.ch/entscheid/bge_132 III 89</w:t>
      </w:r>
    </w:p>
    <w:p>
      <w:r>
        <w:t>FR: ATF 132 III 89</w:t>
      </w:r>
    </w:p>
    <w:p>
      <w:r>
        <w:t>IT: DTF 132 III 89</w:t>
      </w:r>
    </w:p>
    <w:p>
      <w:pPr>
        <w:pStyle w:val="Heading2"/>
      </w:pPr>
      <w:r>
        <w:t>Regeste</w:t>
      </w:r>
    </w:p>
    <w:p>
      <w:r>
        <w:t>Regeste Feststellungsklage nach Art. 85a SchKG, Zivilrechtsstreitigkeit (Art. 46 OG); Auswirkungen des Konkurses des Klägers auf das Klageverfahren (Art. 204, 206 und 207 SchKG). Eine Klage nach Art. 85a SchKG ist eine materiellrechtliche Feststellungsklage, welche eine vermögensrechtliche Zivilrechtsstreitigkeit begründet. Ein letztinstanzlicher kantonaler Entscheid über eine solche Klage kann daher mit eidgenössischer Berufung angefochten werden, wenn der erforderliche Streitwert erreicht ist (E. 1.1 und 1.2). Fällt der Kläger in Konkurs, so verliert er das Prozessführungsrecht über die Klage nach Art. 85a SchKG und die ihr zu Grunde liegende Betreibung wird aufgehoben, sofern der Konkurs nicht mangels Aktiven eingestellt wird (E. 1.3 und 1.4). Nach dem Konkurs des Klägers ist das Klageverfahren nach Art. 85a SchKG zu sistieren, bis feststeht, ob es durch die Konkursmasse oder einzelne Gläubiger oder bei der Einstellung des Konkurses mangels Aktiven vom Kläger weitergeführt wird (E. 1.5 und 1.6). Hat ein kantonales Gericht über eine Klage nach Art. 85a SchKG einen Entscheid gefällt, obwohl es das Verfahren auf Grund des Konkurses des Klägers hätte sistieren müssen, so ist der Entscheid dennoch gültig (E. 2).</w:t>
      </w:r>
    </w:p>
    <w:p>
      <w:pPr>
        <w:pStyle w:val="Heading2"/>
      </w:pPr>
      <w:r>
        <w:t>Erwägungen</w:t>
      </w:r>
    </w:p>
    <w:p>
      <w:r>
        <w:rPr>
          <w:b/>
        </w:rPr>
        <w:t>E. 1.1</w:t>
      </w:r>
    </w:p>
    <w:p>
      <w:r>
        <w:t>Gemäss Art. 85a SchKG kann der Betriebene jederzeit vom Gericht des Betreibungsorts feststellen lassen, dass die Schuld nicht BGE 132 III 89 S. 93 oder nicht mehr besteht oder gestundet ist (Abs. 1). Erscheint dem Gericht die Klage als sehr wahrscheinlich begründet, so stellt es die Betreibung vorläufig ein (Abs. 2). Heisst das Gericht die Klage gut, so hebt es die Betreibung auf oder stellt sie ein (Abs. 3). Der Prozess wird im beschleunigten Verfahren geführt (Abs. 4). Die Klage nach Art. 85a SchKG weist eine Doppelnatur auf. Wie die Aberkennungsklage bezweckt sie einerseits als materiellrechtliche Klage die Feststellung der Nichtschuld bzw. der Stundung; anderseits hat sie aber auch betreibungsrechtliche Wirkung, indem der Richter mit ihrer Gutheissung die Betreibung aufhebt oder einstellt ( BGE 125 III 149 E. 2c S. 151; vgl. zur Rechtsnatur der Aberkennungsklage: BGE 128 III 44 E. 4a und b S. 46 f.).</w:t>
      </w:r>
    </w:p>
    <w:p>
      <w:r>
        <w:rPr>
          <w:b/>
        </w:rPr>
        <w:t>E. 1.2</w:t>
      </w:r>
    </w:p>
    <w:p>
      <w:r>
        <w:t>Der angefochtene Entscheid ist berufungsfähig, weil damit materiellrechtlich über die negative Feststellungsklage des Klägers entschieden wurde, welche eine Zivilrechtsstreitigkeit mit einem Streitwert von über Fr. 8'000.- betrifft (BERNHARD BODMER, Basler Kommentar, N. 28 zu Art. 85a SchKG ). Zu prüfen ist jedoch, welche Auswirkung der Konkurs des Klägers auf das vorliegende Verfahren hat.</w:t>
      </w:r>
    </w:p>
    <w:p>
      <w:r>
        <w:rPr>
          <w:b/>
        </w:rPr>
        <w:t>E. 1.3</w:t>
      </w:r>
    </w:p>
    <w:p>
      <w:r>
        <w:t>Mit dem Konkurs verliert der Konkursit das Prozessführungsrecht in Prozessen über das Konkursvermögen ( Art. 204 SchKG ; JAEGER/WALDER/KULL/KOTTMANN, Bundesgesetz über Schuldbetreibung und Konkurs, 4. Aufl., N. 8 zu Art. 204 SchKG ). Ein Rechtsmittel, das der Gemeinschuldner nach Eröffnung des Konkurses eingelegt hat, ist jedoch nicht zum vornherein ungültig, sondern kann von der Konkursverwaltung bzw. den Konkursgläubigern genehmigt werden ( BGE 116 V 284 E. 3e S. 289).</w:t>
      </w:r>
    </w:p>
    <w:p>
      <w:r>
        <w:rPr>
          <w:b/>
        </w:rPr>
        <w:t>E. 1.4</w:t>
      </w:r>
    </w:p>
    <w:p>
      <w:r>
        <w:t>Der Konkurs des Schuldners führt gemäss Art. 206 Abs. 1 SchKG dazu, dass grundsätzlich alle gegen ihn hängigen Betreibungen aufgehoben sind. Diese leben jedoch nach Art. 230 Abs. 4 SchKG wieder auf, wenn das Konkursverfahren mangels Aktiven eingestellt wird. Weiter bewirkt der Konkurs nach Art. 207 Abs. 1 SchKG , dass Zivilprozesse, in denen der Schuldner Partei ist und die den Bestand der Konkursmasse berühren, mit Ausnahme dringlicher Fälle eingestellt werden. Die Prozesse können nach Art. 207 Abs. 2 SchKG im ordentlichen Konkursverfahren frühestens zehn Tage nach der zweiten Gläubigerversammlung, im summarischen Konkursverfahren frühestens 20 Tage nach der Auflegung des Kollokationsplanes BGE 132 III 89 S. 94 wieder aufgenommen werden. Art. 63 der Verordnung vom 13. Juli 1911 über die Geschäftsführung der Konkursämter (KOV; SR 281.32) sieht ergänzend vor, dass streitige Forderungen, welche im Zeitpunkt der Konkurseröffnung bereits Gegenstand eines Prozesses bilden, im Kollokationsplan zunächst ohne Verfügung der Konkursverwaltung lediglich pro memoria vorzumerken sind (Abs. 1). Wird der Prozess weder von der Masse noch von einzelnen Gläubigern nach Art. 260 SchKG fortgeführt, so gilt die Forderung als anerkannt, und die Gläubiger haben kein Recht mehr, ihre Kollokation nach Art. 250 SchKG anzufechten (Abs. 2). Wird der Prozess dagegen fortgeführt, so erfolgt je nach dessen Ausgang die Streichung der Forderung oder ihre definitive Kollokation, welche von den Gläubigern ebenfalls nicht mehr angefochten werden kann (Abs. 3). Damit wird der Prozess im Ergebnis zum Kollokationsprozess, wobei den Konkursgläubigern erspart wird, im Anschluss an die Auflegung des Kollokationsplans einen bereits teilweise instruierten Prozess von neuem anzufangen ( BGE 130 III 769 E. 3.2 und 3.2.3 S. 772 ff.).</w:t>
      </w:r>
    </w:p>
    <w:p>
      <w:r>
        <w:rPr>
          <w:b/>
        </w:rPr>
        <w:t>E. 1.5</w:t>
      </w:r>
    </w:p>
    <w:p>
      <w:r>
        <w:t>Mit dem Konkurs des Klägers ist gemäss Art. 206 Abs. 1 SchKG die Betreibung, gegen die sich seine Klage nach Art. 85a SchKG richtete, weggefallen. Damit liegt nach dem Konkurs des Betriebenen eine zur Aberkennungsklage gemäss Art. 83 Abs. 2 SchKG analoge Situation vor. In beiden Fällen ist eine materiellrechtliche negative Feststellungsklage zu beurteilen, welche auf Grund eines Betreibungsverfahrens eingereicht wurde, das mit dem Konkurs des Betriebenen aufgehoben wurde. Nach der Rechtsprechung des Bundesgerichts sind Aberkennungsklagen nach dem Konkurs des Klägers gemäss Art. 207 SchKG zu sistieren, was zur Anwendung von Art. 63 KOV führt ( BGE 118 III 40 E. 5a S. 41 f.). Analog sind auch Klagen nach Art. 85a SchKG beim Konkurs des Betriebenen nach Art. 207 SchKG zu sistieren (vgl. Botschaft über die Änderung des Bundesgesetzes über Schuldbetreibung und Konkurs vom 8. Mai 1991, BBl 1991 III 71; JÜRGEN BRÖNNIMANN, Zur Klage nach Art. 85a SchKG , "Negative Feststellungsklage", AJP 1996 S. 1394 ff., 1398; DANIEL STAEHELIN, Neuerungen im Bereiche des Zahlungsbefehls, des Rechtsvorschlags, der Rechtsöffnung und der Einstellung der Betreibung, in: Revidiertes Schuldbetreibungs- und Konkursgesetz [SchKG]; Tagung vom 4. April 1995 im Casino Luzern, St. Gallen 1995, S. 13; a.M. HANS ULRICH WALDER, Rechtsbehelfe im schweizerischen Bundesgesetz über BGE 132 III 89 S. 95 Schuldbetreibung und Konkurs, in: Festschrift für Hideo Nakamura zum 70. Geburtstag, Tokyo 1996, S. 639 ff., 649 f.).</w:t>
      </w:r>
    </w:p>
    <w:p>
      <w:r>
        <w:rPr>
          <w:b/>
        </w:rPr>
        <w:t>E. 1.6</w:t>
      </w:r>
    </w:p>
    <w:p>
      <w:r>
        <w:t>Der Beklagte geht zutreffend von der Anwendung von Art. 207 SchKG aus, macht jedoch geltend, der Prozess sei ausnahmsweise direkt weiterzuführen, weil die Klage nach Art. 85a SchKG im beschleunigten Verfahren zu behandeln sei und damit ein dringlicher Fall im Sinne von Art. 207 SchKG vorliege. Der Beklagte lässt dabei ausser Acht, dass sich die Dringlichkeit der Klage gemäss Art. 85a SchKG aus der Verbindung zur Betreibung ergibt, welche mit dem Konkurs des Schuldners weggefallen ist (JAEGER/WALDER/KULL/ KOTTMANN, a.a.O., N. 11 zu Art. 207 SchKG ; BRÖNNIMANN, a.a.O., S. 1398 Fn. 52). Weiter macht der Beklagte geltend, der Prozess sei unmittelbar weiterzuführen, weil er den Bestand der Konkursmasse nicht berühre, da voraussichtlich alle Gläubigerforderungen gedeckt seien. Dieser Einwand ist unbegründet, weil der Vermögenswert der Masse vom Prozessausgang abhängt und damit der Prozess die Konkursmasse berührt (vgl. JAEGER/WALDER/KULL/KOTTMANN, a.a.O., N. 2 f. zu Art. 207 SchKG ).</w:t>
      </w:r>
    </w:p>
    <w:p>
      <w:r>
        <w:rPr>
          <w:b/>
        </w:rPr>
        <w:t>E. 2</w:t>
      </w:r>
    </w:p>
    <w:p>
      <w:r>
        <w:t>Gemäss der vorstehenden Erwägung hätte die Vorinstanz das Klageverfahren, wenn sie vom Konkurs des Klägers Kenntnis gehabt hätte, gemäss Art. 207 SchKG von Amtes wegen sistieren müssen (vgl. BGE 118 III 40 E. 5b S. 42 mit Hinweisen). Ordnet ein Gericht, das vom Konkurs keine Kenntnis erlangt hat, dennoch verfahrensleitende Massnahmen an, oder fällt es, wie hier, sogar einen Entscheid, liegt indessen nicht ein Mangel vor, der zu rechtfertigen vermöchte, die Vorkehren als nichtig zu betrachten: Nichtigkeit fällt nur bei schwersten Fehlern in Betracht, etwa dann, wenn das Gericht, das entschieden hat, absolut unzuständig war, mit andern Worten die Schranken seines rechtlichen Könnens überschritten hat und es stossend wäre, dem von ihm gefällten Entscheid Bestand zuzusprechen (Urteil des Bundesgerichts 7B.136/ 2002 vom 23. Oktober 2002, E. 2.3.1). Demnach ist trotz des Konkurses des Klägers von einem gültigen Urteil der Vorinstanz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